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46" w:rsidRPr="00E71046" w:rsidRDefault="00E71046" w:rsidP="00E710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291"/>
          <w:kern w:val="36"/>
          <w:sz w:val="48"/>
          <w:szCs w:val="48"/>
          <w:lang w:eastAsia="ru-RU"/>
        </w:rPr>
      </w:pPr>
      <w:r w:rsidRPr="00E71046">
        <w:rPr>
          <w:rFonts w:ascii="Arial" w:eastAsia="Times New Roman" w:hAnsi="Arial" w:cs="Arial"/>
          <w:color w:val="008291"/>
          <w:kern w:val="36"/>
          <w:sz w:val="48"/>
          <w:szCs w:val="48"/>
          <w:lang w:eastAsia="ru-RU"/>
        </w:rPr>
        <w:t>3. Применение специальных сигналов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b/>
          <w:bCs/>
          <w:color w:val="445257"/>
          <w:sz w:val="19"/>
          <w:szCs w:val="19"/>
          <w:lang w:eastAsia="ru-RU"/>
        </w:rPr>
        <w:t>3.1.</w:t>
      </w: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 Водители транспортных средств с включенным проблесковым маячком синего цвета, выполняя неотложное служебное задание, могут отступать от требований разделов 6 (кроме сигналов регулировщика) и 8 — 18 настоящих Правил, приложений 1 и 2 к настоящим Правилам при условии обеспечения безопасности движения.</w:t>
      </w:r>
    </w:p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сигнал. Воспользоваться приоритетом они могут только убедившись, что им уступают дорогу.</w:t>
      </w:r>
    </w:p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Этим же правом пользуются водители транспортных средств, сопровождаемых транспортными средствами, имеющими нанесенные на наружные поверхности специальные </w:t>
      </w:r>
      <w:proofErr w:type="spellStart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цветографические</w:t>
      </w:r>
      <w:proofErr w:type="spellEnd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 схемы, с включенными проблесковыми маячками синего и красного цветов и специальным звуковым сигналом, в случаях, установленных настоящим пунктом. На сопровождаемых транспортных средствах должен быть включен ближний свет фар.</w:t>
      </w:r>
    </w:p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На транспортных средствах Государственной инспекции безопасности дорожного движения Министерства внутренних дел Российской Федерации, Федеральной службы охраны Российской Федерации,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цвета.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771"/>
      </w:tblGrid>
      <w:tr w:rsidR="00E71046" w:rsidRPr="00E71046" w:rsidTr="00E71046">
        <w:trPr>
          <w:tblCellSpacing w:w="7" w:type="dxa"/>
          <w:jc w:val="center"/>
        </w:trPr>
        <w:tc>
          <w:tcPr>
            <w:tcW w:w="6" w:type="dxa"/>
            <w:hideMark/>
          </w:tcPr>
          <w:p w:rsidR="00E71046" w:rsidRPr="00E71046" w:rsidRDefault="00E71046" w:rsidP="00E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390650"/>
                  <wp:effectExtent l="0" t="0" r="0" b="0"/>
                  <wp:docPr id="4" name="Рисунок 4" descr="ПДД. Применение специальных сигнал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ДД. Применение специальных сигнал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hideMark/>
          </w:tcPr>
          <w:p w:rsidR="00E71046" w:rsidRPr="00E71046" w:rsidRDefault="00E71046" w:rsidP="00E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390650"/>
                  <wp:effectExtent l="0" t="0" r="0" b="0"/>
                  <wp:docPr id="3" name="Рисунок 3" descr="ПДД. Применение специальных сигнал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ДД. Применение специальных сигнал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 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i/>
          <w:iCs/>
          <w:color w:val="339966"/>
          <w:sz w:val="19"/>
          <w:szCs w:val="19"/>
          <w:lang w:eastAsia="ru-RU"/>
        </w:rPr>
        <w:t>Водители автомобилей оперативных служб, выполняющие неотложное служебное задание, с включенным проблесковым маячком синего цвета могут двигаться в любом направлении независимо от сигналов светофоров, указаний дорожных знаков и разметки. Для них обязательны только сигналы регулировщика.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i/>
          <w:iCs/>
          <w:color w:val="339966"/>
          <w:sz w:val="19"/>
          <w:szCs w:val="19"/>
          <w:lang w:eastAsia="ru-RU"/>
        </w:rPr>
        <w:t>К оперативным службам, на ТС которых могут быть установлены проблесковый маячок синего цвета и специальный звуковой сигнал относятся скорая медицинская служба, противопожарная служба, полиция, Военная автоинспекция, службы специальных перевозок Банка России и Гохрана России, служба спецсвязи Минсвязи России, прокуратура, Главное управление исполнения наказаний Минюста России и аварийно-спасательные службы.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b/>
          <w:bCs/>
          <w:color w:val="445257"/>
          <w:sz w:val="19"/>
          <w:szCs w:val="19"/>
          <w:lang w:eastAsia="ru-RU"/>
        </w:rPr>
        <w:t>3.2.</w:t>
      </w: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 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При приближении транспортного средства, имеющего нанесенные на наружные поверхности специальные </w:t>
      </w:r>
      <w:proofErr w:type="spellStart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цветографические</w:t>
      </w:r>
      <w:proofErr w:type="spellEnd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 схемы,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средства, а также сопровождаемого им транспортного средства (сопровождаемых транспортных средств).</w:t>
      </w:r>
    </w:p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Запрещается выполнять обгон транспортного средства, имеющего нанесенные на наружные поверхности специальные </w:t>
      </w:r>
      <w:proofErr w:type="spellStart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цветографические</w:t>
      </w:r>
      <w:proofErr w:type="spellEnd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 схемы с включенными проблесковым маячком синего цвета и специальным звуковым сигналом.</w:t>
      </w:r>
    </w:p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Запрещается выполнять обгон транспортного средства, имеющего нанесенные на наружные поверхности специальные </w:t>
      </w:r>
      <w:proofErr w:type="spellStart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цветографические</w:t>
      </w:r>
      <w:proofErr w:type="spellEnd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 схемы, с включенными проблесковыми маячками синего и красного цветов и специальным звуковым сигналом, а также сопровождаемого им транспортного средства (сопровождаемых транспортных средств).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771"/>
      </w:tblGrid>
      <w:tr w:rsidR="00E71046" w:rsidRPr="00E71046" w:rsidTr="00E71046">
        <w:trPr>
          <w:tblCellSpacing w:w="7" w:type="dxa"/>
          <w:jc w:val="center"/>
        </w:trPr>
        <w:tc>
          <w:tcPr>
            <w:tcW w:w="6" w:type="dxa"/>
            <w:hideMark/>
          </w:tcPr>
          <w:p w:rsidR="00E71046" w:rsidRPr="00E71046" w:rsidRDefault="00E71046" w:rsidP="00E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1276350"/>
                  <wp:effectExtent l="0" t="0" r="0" b="0"/>
                  <wp:docPr id="2" name="Рисунок 2" descr="ПДД. Применение специальных сигнал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ДД. Применение специальных сигнал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hideMark/>
          </w:tcPr>
          <w:p w:rsidR="00E71046" w:rsidRPr="00E71046" w:rsidRDefault="00E71046" w:rsidP="00E7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276350"/>
                  <wp:effectExtent l="0" t="0" r="0" b="0"/>
                  <wp:docPr id="1" name="Рисунок 1" descr="ПДД. Применение специальных сигнал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ДД. Применение специальных сигнал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 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i/>
          <w:iCs/>
          <w:color w:val="339966"/>
          <w:sz w:val="19"/>
          <w:szCs w:val="19"/>
          <w:lang w:eastAsia="ru-RU"/>
        </w:rPr>
        <w:t>Синий маячок совместно со специальным звуковым сигналом дает преимущество в движении, но использовать его можно только убедившись, что их видят и уступают им дорогу. Вместе с синим маячком, но не вместо него, может быть включен и красный.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i/>
          <w:iCs/>
          <w:color w:val="339966"/>
          <w:sz w:val="19"/>
          <w:szCs w:val="19"/>
          <w:lang w:eastAsia="ru-RU"/>
        </w:rPr>
        <w:t>Кроме самих автомобилей с включенными маячками и сиреной преимуществом пользуются сопровождаемые ими транспортные средства.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i/>
          <w:iCs/>
          <w:color w:val="339966"/>
          <w:sz w:val="19"/>
          <w:szCs w:val="19"/>
          <w:lang w:eastAsia="ru-RU"/>
        </w:rPr>
        <w:t>Запрещается обгонять ТС со специальной окраской, если на них включен синий маячок и специальный звуковой сигнал, а так же сопровождаемый ими транспорт. См. термин «</w:t>
      </w:r>
      <w:hyperlink r:id="rId9" w:history="1">
        <w:r w:rsidRPr="00E71046">
          <w:rPr>
            <w:rFonts w:ascii="Arial" w:eastAsia="Times New Roman" w:hAnsi="Arial" w:cs="Arial"/>
            <w:b/>
            <w:bCs/>
            <w:i/>
            <w:iCs/>
            <w:color w:val="006875"/>
            <w:sz w:val="19"/>
            <w:szCs w:val="19"/>
            <w:lang w:eastAsia="ru-RU"/>
          </w:rPr>
          <w:t>Обгон</w:t>
        </w:r>
      </w:hyperlink>
      <w:r w:rsidRPr="00E71046">
        <w:rPr>
          <w:rFonts w:ascii="Arial" w:eastAsia="Times New Roman" w:hAnsi="Arial" w:cs="Arial"/>
          <w:i/>
          <w:iCs/>
          <w:color w:val="339966"/>
          <w:sz w:val="19"/>
          <w:szCs w:val="19"/>
          <w:lang w:eastAsia="ru-RU"/>
        </w:rPr>
        <w:t>».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b/>
          <w:bCs/>
          <w:color w:val="445257"/>
          <w:sz w:val="19"/>
          <w:szCs w:val="19"/>
          <w:lang w:eastAsia="ru-RU"/>
        </w:rPr>
        <w:t>3.3.</w:t>
      </w: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 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i/>
          <w:iCs/>
          <w:color w:val="339966"/>
          <w:sz w:val="19"/>
          <w:szCs w:val="19"/>
          <w:lang w:eastAsia="ru-RU"/>
        </w:rPr>
        <w:t>Если машина с синим маячком стоит на месте (в дополнение сожжет быть включен красный маячок), то снижаем скорость, чтобы в случае необходимости остановиться. Так обычно предупреждают водителей о возникшей впереди опасности.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b/>
          <w:bCs/>
          <w:color w:val="445257"/>
          <w:sz w:val="19"/>
          <w:szCs w:val="19"/>
          <w:lang w:eastAsia="ru-RU"/>
        </w:rPr>
        <w:t>3.4.</w:t>
      </w: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 Проблесковый маячок желтого или оранжевого цвета должен быть включен на транспортных средствах в следующих случаях:</w:t>
      </w:r>
    </w:p>
    <w:p w:rsidR="00E71046" w:rsidRPr="00E71046" w:rsidRDefault="00E71046" w:rsidP="00E71046">
      <w:pPr>
        <w:numPr>
          <w:ilvl w:val="0"/>
          <w:numId w:val="1"/>
        </w:numPr>
        <w:shd w:val="clear" w:color="auto" w:fill="FFFFFF"/>
        <w:spacing w:after="0" w:line="241" w:lineRule="atLeast"/>
        <w:ind w:left="450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proofErr w:type="gramStart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выполнение</w:t>
      </w:r>
      <w:proofErr w:type="gramEnd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 работ по строительству, ремонту или содержанию дорог, погрузке поврежденных, неисправных и перемещаемых транспортных средств;</w:t>
      </w:r>
    </w:p>
    <w:p w:rsidR="00E71046" w:rsidRPr="00E71046" w:rsidRDefault="00E71046" w:rsidP="00E71046">
      <w:pPr>
        <w:numPr>
          <w:ilvl w:val="0"/>
          <w:numId w:val="1"/>
        </w:numPr>
        <w:shd w:val="clear" w:color="auto" w:fill="FFFFFF"/>
        <w:spacing w:after="0" w:line="241" w:lineRule="atLeast"/>
        <w:ind w:left="450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proofErr w:type="gramStart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перевозка</w:t>
      </w:r>
      <w:proofErr w:type="gramEnd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 крупногабаритных грузов, взрывчатых, легковоспламеняющихся, радиоактивных веществ и ядовитых веществ высокой степени опасности;</w:t>
      </w:r>
    </w:p>
    <w:p w:rsidR="00E71046" w:rsidRPr="00E71046" w:rsidRDefault="00E71046" w:rsidP="00E71046">
      <w:pPr>
        <w:numPr>
          <w:ilvl w:val="0"/>
          <w:numId w:val="1"/>
        </w:numPr>
        <w:shd w:val="clear" w:color="auto" w:fill="FFFFFF"/>
        <w:spacing w:after="0" w:line="241" w:lineRule="atLeast"/>
        <w:ind w:left="450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proofErr w:type="gramStart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сопровождение</w:t>
      </w:r>
      <w:proofErr w:type="gramEnd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 транспортных средств, перевозящих крупногабаритные, тяжеловесные и опасные грузы;</w:t>
      </w:r>
    </w:p>
    <w:p w:rsidR="00E71046" w:rsidRPr="00E71046" w:rsidRDefault="00E71046" w:rsidP="00E71046">
      <w:pPr>
        <w:numPr>
          <w:ilvl w:val="0"/>
          <w:numId w:val="1"/>
        </w:numPr>
        <w:shd w:val="clear" w:color="auto" w:fill="FFFFFF"/>
        <w:spacing w:after="0" w:line="241" w:lineRule="atLeast"/>
        <w:ind w:left="450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proofErr w:type="gramStart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сопровождение</w:t>
      </w:r>
      <w:proofErr w:type="gramEnd"/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 xml:space="preserve"> организованных групп велосипедистов при проведении тренировочных мероприятий на автомобильных дорогах общего пользования.</w:t>
      </w:r>
    </w:p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i/>
          <w:iCs/>
          <w:color w:val="339966"/>
          <w:sz w:val="19"/>
          <w:szCs w:val="19"/>
          <w:lang w:eastAsia="ru-RU"/>
        </w:rPr>
        <w:t>Маячками желтого или оранжевого цвета оборудованы уборочные машины, бензовозы, машины инкассации, эвакуаторы и др. Такие маячки не дают преимущества в движении, так как их назначение ¬– привлечь внимание. Это возможность на достаточном расстоянии обнаружить транспортное средство, представляющее опасность для окружающих, и принять соответствующие меры.</w:t>
      </w:r>
    </w:p>
    <w:p w:rsidR="00E71046" w:rsidRPr="00E71046" w:rsidRDefault="00E71046" w:rsidP="00E71046">
      <w:pPr>
        <w:shd w:val="clear" w:color="auto" w:fill="FFFFFF"/>
        <w:spacing w:after="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b/>
          <w:bCs/>
          <w:color w:val="445257"/>
          <w:sz w:val="19"/>
          <w:szCs w:val="19"/>
          <w:lang w:eastAsia="ru-RU"/>
        </w:rPr>
        <w:t>3.5.</w:t>
      </w: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 Водители транспортных средств с включенным проблесковым маячком желтого или оранжевого цвета при выполнении работ по строительству, ремонту или содержанию дорог, погрузке поврежденных, неисправных и перемещаемых транспортных средств могут отступать от требований дорожных знаков (кроме знаков 2.2, 2.4 — 2.6, 3.11 — 3.14, 3.17.2, 3.20) и дорожной разметки, а также пунктов 9.4 — 9.8 и 16.1 настоящих Правил при условии обеспечения безопасности дорожного движения.</w:t>
      </w:r>
    </w:p>
    <w:p w:rsidR="00E71046" w:rsidRPr="00E71046" w:rsidRDefault="00E71046" w:rsidP="00E71046">
      <w:pPr>
        <w:shd w:val="clear" w:color="auto" w:fill="FFFFFF"/>
        <w:spacing w:after="225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Водители транспортных средств при перевозке крупногабаритных грузов, а также при осуществлении сопровождения транспортных средств, перевозящих крупногабаритные и (или) тяжеловесные грузы,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движения.</w:t>
      </w:r>
    </w:p>
    <w:p w:rsidR="00E71046" w:rsidRPr="00E71046" w:rsidRDefault="00E71046" w:rsidP="00E71046">
      <w:pPr>
        <w:shd w:val="clear" w:color="auto" w:fill="FFFFFF"/>
        <w:spacing w:after="150" w:line="241" w:lineRule="atLeast"/>
        <w:rPr>
          <w:rFonts w:ascii="Arial" w:eastAsia="Times New Roman" w:hAnsi="Arial" w:cs="Arial"/>
          <w:color w:val="445257"/>
          <w:sz w:val="19"/>
          <w:szCs w:val="19"/>
          <w:lang w:eastAsia="ru-RU"/>
        </w:rPr>
      </w:pPr>
      <w:r w:rsidRPr="00E71046">
        <w:rPr>
          <w:rFonts w:ascii="Arial" w:eastAsia="Times New Roman" w:hAnsi="Arial" w:cs="Arial"/>
          <w:b/>
          <w:bCs/>
          <w:color w:val="445257"/>
          <w:sz w:val="19"/>
          <w:szCs w:val="19"/>
          <w:lang w:eastAsia="ru-RU"/>
        </w:rPr>
        <w:t>3.6.</w:t>
      </w:r>
      <w:r w:rsidRPr="00E71046">
        <w:rPr>
          <w:rFonts w:ascii="Arial" w:eastAsia="Times New Roman" w:hAnsi="Arial" w:cs="Arial"/>
          <w:color w:val="445257"/>
          <w:sz w:val="19"/>
          <w:szCs w:val="19"/>
          <w:lang w:eastAsia="ru-RU"/>
        </w:rPr>
        <w:t> Водители транспортных средств организаций федеральной почтовой связи и транспортных средств, перевозящих денежную выручку и (или) ценные грузы, могут включать проблесковый маячок бело-лунного цвета и специальный звуковой сигнал только при нападениях на указанные транспортные средства. Проблесковый маячок бело-лунного цвета не дает преимущества в движении и служит для привлечения внимания сотрудников полиции и иных лиц.</w:t>
      </w:r>
    </w:p>
    <w:p w:rsidR="00237297" w:rsidRDefault="00237297">
      <w:bookmarkStart w:id="0" w:name="_GoBack"/>
      <w:bookmarkEnd w:id="0"/>
    </w:p>
    <w:sectPr w:rsidR="0023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82C"/>
    <w:multiLevelType w:val="multilevel"/>
    <w:tmpl w:val="F25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46"/>
    <w:rsid w:val="00237297"/>
    <w:rsid w:val="00E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A587C-7E55-4484-B582-3CA79A48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046"/>
    <w:rPr>
      <w:b/>
      <w:bCs/>
    </w:rPr>
  </w:style>
  <w:style w:type="character" w:customStyle="1" w:styleId="apple-converted-space">
    <w:name w:val="apple-converted-space"/>
    <w:basedOn w:val="a0"/>
    <w:rsid w:val="00E71046"/>
  </w:style>
  <w:style w:type="character" w:styleId="a5">
    <w:name w:val="Emphasis"/>
    <w:basedOn w:val="a0"/>
    <w:uiPriority w:val="20"/>
    <w:qFormat/>
    <w:rsid w:val="00E71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tonauka.ru/pdd/1-obshhie-polo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Tim</dc:creator>
  <cp:keywords/>
  <dc:description/>
  <cp:lastModifiedBy>. Tim</cp:lastModifiedBy>
  <cp:revision>1</cp:revision>
  <dcterms:created xsi:type="dcterms:W3CDTF">2016-08-02T05:29:00Z</dcterms:created>
  <dcterms:modified xsi:type="dcterms:W3CDTF">2016-08-02T05:30:00Z</dcterms:modified>
</cp:coreProperties>
</file>